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bCs/>
          <w:i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ab/>
        <w:tab/>
        <w:tab/>
        <w:tab/>
        <w:tab/>
      </w:r>
      <w:r>
        <w:rPr>
          <w:rFonts w:ascii="Corbel" w:hAnsi="Corbel"/>
          <w:bCs/>
          <w:i/>
        </w:rPr>
        <w:t>Załącznik nr 1.5 do Zarządzenia Rektora UR  nr 7/2023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2024-2029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2027/2028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90"/>
        <w:gridCol w:w="7091"/>
      </w:tblGrid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Metodologia badań ilościowych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Kolegium Nauk Społecznych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nie</w:t>
            </w: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sem. 7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K. Metodologia badań naukowych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Ryszard Pęczkowski, prof. UR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74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4"/>
        <w:gridCol w:w="921"/>
        <w:gridCol w:w="805"/>
        <w:gridCol w:w="851"/>
        <w:gridCol w:w="809"/>
        <w:gridCol w:w="829"/>
        <w:gridCol w:w="780"/>
        <w:gridCol w:w="957"/>
        <w:gridCol w:w="1206"/>
        <w:gridCol w:w="1545"/>
      </w:tblGrid>
      <w:tr>
        <w:trPr/>
        <w:tc>
          <w:tcPr>
            <w:tcW w:w="10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- 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Podstawowa wiedza z zakresu pedagogiki i jej subdyscyplin naukowych.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43"/>
        <w:gridCol w:w="8677"/>
      </w:tblGrid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Kształtowanie umiejętności przygotowania i realizacji badań ilościowych.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99"/>
        <w:gridCol w:w="6095"/>
        <w:gridCol w:w="1876"/>
      </w:tblGrid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  <w:shd w:fill="FFFFFF" w:val="clear"/>
              </w:rPr>
            </w:pPr>
            <w:r>
              <w:rPr>
                <w:rFonts w:ascii="Corbel" w:hAnsi="Corbel"/>
                <w:szCs w:val="20"/>
                <w:shd w:fill="FFFFFF" w:val="clear"/>
              </w:rPr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EK_13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EK_16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EK_17</w:t>
            </w:r>
          </w:p>
        </w:tc>
        <w:tc>
          <w:tcPr>
            <w:tcW w:w="60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87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>
      <w:pPr>
        <w:pStyle w:val="ListParagraph"/>
        <w:numPr>
          <w:ilvl w:val="0"/>
          <w:numId w:val="0"/>
        </w:numPr>
        <w:spacing w:lineRule="auto" w:line="240" w:before="0" w:after="120"/>
        <w:ind w:hanging="0"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>
        <w:trPr>
          <w:trHeight w:val="216" w:hRule="atLeast"/>
        </w:trPr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62"/>
        <w:gridCol w:w="5437"/>
        <w:gridCol w:w="2121"/>
      </w:tblGrid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kolokwium, projekt badawczy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widowControl/>
              <w:suppressAutoHyphens w:val="false"/>
              <w:bidi w:val="0"/>
              <w:spacing w:before="0" w:after="0"/>
              <w:jc w:val="center"/>
              <w:rPr/>
            </w:pPr>
            <w:r>
              <w:rPr>
                <w:rFonts w:eastAsia="Calibri" w:cs="Times New Roman" w:ascii="Corbel" w:hAnsi="Corbel"/>
                <w:b w:val="false"/>
                <w:caps w:val="false"/>
                <w:smallCaps w:val="false"/>
                <w:color w:val="auto"/>
                <w:kern w:val="0"/>
                <w:szCs w:val="24"/>
                <w:lang w:val="pl-PL" w:eastAsia="en-US" w:bidi="ar-SA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4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EK_12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EK_13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EK_16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</w:rPr>
              <w:t>Ek_ 17</w:t>
            </w:r>
          </w:p>
        </w:tc>
        <w:tc>
          <w:tcPr>
            <w:tcW w:w="54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wykładu – obecność.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ćwiczeń –  aktywność, projekt badawczy – opracowanie koncepcji badań jakościowych, ich realizacja i prezentacja</w:t>
            </w:r>
          </w:p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przedmiotu – egzamin pisemny (51% poprawnych odpowiedzi).</w:t>
            </w:r>
          </w:p>
          <w:p>
            <w:pPr>
              <w:pStyle w:val="Standard"/>
              <w:rPr>
                <w:rFonts w:ascii="Corbel" w:hAnsi="Corbel"/>
                <w:shd w:fill="FFFFFF" w:val="clear"/>
              </w:rPr>
            </w:pPr>
            <w:r>
              <w:rPr>
                <w:rFonts w:ascii="Corbel" w:hAnsi="Corbel"/>
                <w:shd w:fill="FFFFFF" w:val="clear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: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2.0– wykazuje znajomość każdej z treści kształcenia poniżej 51%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u w:val="single"/>
              </w:rPr>
              <w:t>Kryteria oceny projektów</w:t>
            </w:r>
            <w:r>
              <w:rPr>
                <w:rFonts w:eastAsia="Calibri" w:cs="Times New Roman" w:ascii="Corbel" w:hAnsi="Corbel"/>
                <w:kern w:val="0"/>
              </w:rPr>
              <w:t>: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2,0 -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62"/>
        <w:gridCol w:w="4677"/>
      </w:tblGrid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Wprowadzenie do metodologii badań pedagogicznych. Warszawa 2007.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Metody badań pedagogicznych. Warszawa 1982.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Muszyńska H., Metodologiczne vademecum badacza pedagoga. Poznań 2018.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Nowak S., Metodologia badań socjologicznych. Warszawa 1970.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Pilch T., Bauman T., Zasady badań pedagogicznych. Poznań 2001.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Rubacha K., Metodologia badań nad edukacją. Warszawa 2008.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Babbie E., Podstawy badań społecznych. Warszawa 2003.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2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66e9"/>
    <w:pPr>
      <w:widowControl/>
      <w:suppressAutoHyphens w:val="fals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BalloonText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PageNumber">
    <w:name w:val="page number"/>
    <w:basedOn w:val="DefaultParagraphFont"/>
    <w:semiHidden/>
    <w:rsid w:val="0085747a"/>
    <w:rPr/>
  </w:style>
  <w:style w:type="character" w:styleId="Hyperlink">
    <w:name w:val="Hyperlink"/>
    <w:uiPriority w:val="99"/>
    <w:unhideWhenUsed/>
    <w:rsid w:val="00b819c8"/>
    <w:rPr>
      <w:color w:val="0000FF"/>
      <w:u w:val="single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85747a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d66e9"/>
    <w:pPr>
      <w:spacing w:before="0" w:after="200"/>
      <w:ind w:start="720"/>
      <w:contextualSpacing/>
    </w:pPr>
    <w:rPr/>
  </w:style>
  <w:style w:type="paragraph" w:styleId="Title">
    <w:name w:val="Title"/>
    <w:basedOn w:val="Normal"/>
    <w:link w:val="TytuZnak"/>
    <w:qFormat/>
    <w:rsid w:val="00bd66e9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8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85747a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85747a"/>
    <w:pPr>
      <w:spacing w:lineRule="auto" w:line="240" w:before="0" w:after="0"/>
    </w:pPr>
    <w:rPr>
      <w:sz w:val="20"/>
      <w:szCs w:val="20"/>
    </w:rPr>
  </w:style>
  <w:style w:type="paragraph" w:styleId="Punktygwne" w:customStyle="1">
    <w:name w:val="Punkty główne"/>
    <w:basedOn w:val="Normal"/>
    <w:qFormat/>
    <w:rsid w:val="0085747a"/>
    <w:pPr>
      <w:spacing w:lineRule="auto" w:line="240" w:before="240" w:after="60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BodyText"/>
    <w:qFormat/>
    <w:rsid w:val="0085747a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"/>
    <w:qFormat/>
    <w:rsid w:val="0085747a"/>
    <w:pPr>
      <w:spacing w:lineRule="auto" w:line="240" w:before="40" w:after="40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BodyText"/>
    <w:qFormat/>
    <w:rsid w:val="0085747a"/>
    <w:pPr>
      <w:tabs>
        <w:tab w:val="clear" w:pos="708"/>
        <w:tab w:val="left" w:pos="-5814" w:leader="none"/>
      </w:tabs>
      <w:overflowPunct w:val="fals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BodyText"/>
    <w:qFormat/>
    <w:rsid w:val="0085747a"/>
    <w:pPr>
      <w:tabs>
        <w:tab w:val="clear" w:pos="708"/>
        <w:tab w:val="left" w:pos="-5814" w:leader="none"/>
        <w:tab w:val="left" w:pos="720" w:leader="none"/>
      </w:tabs>
      <w:overflowPunct w:val="false"/>
      <w:spacing w:lineRule="auto" w:line="240" w:before="120" w:after="0"/>
      <w:ind w:hanging="540" w:start="90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BodyText"/>
    <w:uiPriority w:val="99"/>
    <w:qFormat/>
    <w:rsid w:val="0085747a"/>
    <w:pPr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"/>
    <w:qFormat/>
    <w:rsid w:val="0085747a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oSpacing">
    <w:name w:val="No Spacing"/>
    <w:uiPriority w:val="1"/>
    <w:qFormat/>
    <w:rsid w:val="00c61dc5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2C3F2-69FD-4E3C-B80E-B5FF8D5C0678}"/>
</file>

<file path=customXml/itemProps2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E0C56-33BE-493D-80D5-E95A361B552E}"/>
</file>

<file path=customXml/itemProps4.xml><?xml version="1.0" encoding="utf-8"?>
<ds:datastoreItem xmlns:ds="http://schemas.openxmlformats.org/officeDocument/2006/customXml" ds:itemID="{CF3BBDD1-C286-4E12-8CF3-16EDD418D00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124</TotalTime>
  <Application>LibreOffice/25.8.3.2$Windows_x86 LibreOffice_project/8ca8d55c161d602844f5428fa4b58097424e324e</Application>
  <AppVersion>15.0000</AppVersion>
  <Pages>6</Pages>
  <Words>1626</Words>
  <Characters>11464</Characters>
  <CharactersWithSpaces>12967</CharactersWithSpaces>
  <Paragraphs>263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2019-11-28T13:28:00Z</dcterms:created>
  <dc:creator>User</dc:creator>
  <dc:description/>
  <dc:language>pl-PL</dc:language>
  <cp:lastModifiedBy/>
  <cp:lastPrinted>2020-02-08T08:36:00Z</cp:lastPrinted>
  <dcterms:modified xsi:type="dcterms:W3CDTF">2026-03-11T17:58:42Z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